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Garamond" w:cs="Garamond" w:eastAsia="Garamond" w:hAnsi="Garamond"/>
          <w:b w:val="1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SDS Faculty: Awards, Recognition, invited lectures, keynote addresses</w:t>
      </w:r>
    </w:p>
    <w:p w:rsidR="00000000" w:rsidDel="00000000" w:rsidP="00000000" w:rsidRDefault="00000000" w:rsidRPr="00000000" w14:paraId="00000002">
      <w:pPr>
        <w:rPr>
          <w:rFonts w:ascii="Garamond" w:cs="Garamond" w:eastAsia="Garamond" w:hAnsi="Garamond"/>
          <w:b w:val="1"/>
          <w:sz w:val="24"/>
          <w:szCs w:val="24"/>
        </w:rPr>
      </w:pPr>
      <w:bookmarkStart w:colFirst="0" w:colLast="0" w:name="_heading=h.id4cq7gswli6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Garamond" w:cs="Garamond" w:eastAsia="Garamond" w:hAnsi="Garamond"/>
          <w:b w:val="1"/>
          <w:sz w:val="24"/>
          <w:szCs w:val="24"/>
        </w:rPr>
      </w:pPr>
      <w:bookmarkStart w:colFirst="0" w:colLast="0" w:name="_heading=h.bqlzplh108f1" w:id="2"/>
      <w:bookmarkEnd w:id="2"/>
      <w:r w:rsidDel="00000000" w:rsidR="00000000" w:rsidRPr="00000000">
        <w:rPr>
          <w:rFonts w:ascii="Garamond" w:cs="Garamond" w:eastAsia="Garamond" w:hAnsi="Garamond"/>
          <w:b w:val="1"/>
          <w:sz w:val="24"/>
          <w:szCs w:val="24"/>
          <w:rtl w:val="0"/>
        </w:rPr>
        <w:t xml:space="preserve">Sumangala Damodaran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Delivered second Ila Dalmia memorial lecture organised by Foundation for Indian Contemporary Art and School of Arts and Aesthetics, JNU in January 2015</w:t>
      </w:r>
    </w:p>
    <w:p w:rsidR="00000000" w:rsidDel="00000000" w:rsidP="00000000" w:rsidRDefault="00000000" w:rsidRPr="00000000" w14:paraId="0000000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Was an invited panellist at the Inter-Asia Biennale Forum, Kochi-Muziris Biennale in February 2015. </w:t>
      </w:r>
    </w:p>
    <w:p w:rsidR="00000000" w:rsidDel="00000000" w:rsidP="00000000" w:rsidRDefault="00000000" w:rsidRPr="00000000" w14:paraId="0000000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Was an invited panellist to discuss the impact of the Union Budget 2015 on women at UN-Women, New Delhi in March 2015</w:t>
      </w:r>
    </w:p>
    <w:p w:rsidR="00000000" w:rsidDel="00000000" w:rsidP="00000000" w:rsidRDefault="00000000" w:rsidRPr="00000000" w14:paraId="00000007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Delivered Ashok Ranade Memorial lecture, ‘Music and the Radical Impulse - The IPTA Tradition and Beyond’, Ashok Ranade Memorial Trust, Mumbai, September.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480" w:lineRule="auto"/>
        <w:ind w:left="1080" w:right="0" w:hanging="360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Damodaran, Sumangala (2017). Lecture on ‘Demographic Transition and Gendered Employment – The Case of Kerala’, Annual Conference of Indian Society of Labour Economics, Thiruvananthapuram, December.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Curated a sound installation, ‘People’s Music’ in the Serendipity Arts Festival, Goa, December 2017.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080" w:right="0" w:hanging="360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Delivered the Kumar Gandharva Memorial Lecture, Raza Foundation, November 2018.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080" w:right="0" w:hanging="360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Member, Advisory Committee, ILO-CWDS project on Gender and Migration, 2018 and 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080" w:right="0" w:hanging="360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Chairperson, Committee for Overseas Scholars</w:t>
      </w:r>
      <w:r w:rsidDel="00000000" w:rsidR="00000000" w:rsidRPr="00000000">
        <w:rPr>
          <w:rtl w:val="0"/>
        </w:rPr>
        <w:t xml:space="preserve">hips for ST students, Ministry of Tribal Welfare, Government of India for 2018 and 2019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b w:val="1"/>
        </w:rPr>
      </w:pPr>
      <w:r w:rsidDel="00000000" w:rsidR="00000000" w:rsidRPr="00000000">
        <w:rPr>
          <w:b w:val="1"/>
          <w:rtl w:val="0"/>
        </w:rPr>
        <w:t xml:space="preserve">Deepita Chakravarty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Fonts w:ascii="Arial" w:cs="Arial" w:eastAsia="Arial" w:hAnsi="Arial"/>
          <w:color w:val="222222"/>
          <w:highlight w:val="white"/>
          <w:rtl w:val="0"/>
        </w:rPr>
        <w:t xml:space="preserve">Her paper titled "Women's relatively low work participation rate in the Eastern India compared to the South: A comparative analysis of West Bengal and Tamil Nadu' was accepted for presentation in the conference of  a parallel session at the UN-WIDER Development Conference on ‘</w:t>
      </w:r>
      <w:r w:rsidDel="00000000" w:rsidR="00000000" w:rsidRPr="00000000">
        <w:rPr>
          <w:rFonts w:ascii="Arial" w:cs="Arial" w:eastAsia="Arial" w:hAnsi="Arial"/>
          <w:b w:val="1"/>
          <w:color w:val="222222"/>
          <w:highlight w:val="white"/>
          <w:rtl w:val="0"/>
        </w:rPr>
        <w:t xml:space="preserve">Transforming economies - for better jobs</w:t>
      </w:r>
      <w:r w:rsidDel="00000000" w:rsidR="00000000" w:rsidRPr="00000000">
        <w:rPr>
          <w:rFonts w:ascii="Arial" w:cs="Arial" w:eastAsia="Arial" w:hAnsi="Arial"/>
          <w:color w:val="222222"/>
          <w:highlight w:val="white"/>
          <w:rtl w:val="0"/>
        </w:rPr>
        <w:t xml:space="preserve">’ held in partnership with the United Nations Economic and Social Commission for Asia and the Pacific (UNESCAP) on 11-13 September 2019 in Bangkok, Thailand. The quality of submissions was highly competitive and her paper was selected from a pool of over 500 submissions. </w:t>
      </w: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I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E66AC1"/>
    <w:pPr>
      <w:ind w:left="720"/>
      <w:contextualSpacing w:val="1"/>
    </w:pPr>
    <w:rPr>
      <w:lang w:val="en-IN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yVkIFYUo7P8Zx+KlR0D/w8034w==">AMUW2mWp0GeLyLcv/yGmSAc5ozVFymi1fhHZ0XCWZy6gP5qY0+fnRDZcH1rkMLAKHEYcrXrB8KAWJkhS1G8seWSUiWEP/JaKalP8maNrRlOJcE8VC6AZ2rN6qdf45puJdU7TtNMLmVNrst89Rmzmn+vHQLeAwgAWnWbqBFw6lNLpmUBjQFBEQ8o=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2019-09-20T08:07:00Z</dcterms:created>
  <dc:creator>Prof. Sumangla Damodran</dc:creator>
</cp:coreProperties>
</file>